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6B" w:rsidRPr="001D206B" w:rsidRDefault="001D206B" w:rsidP="001D206B">
      <w:pPr>
        <w:spacing w:after="0" w:line="240" w:lineRule="auto"/>
        <w:rPr>
          <w:rFonts w:ascii="Times New Roman" w:eastAsia="Times New Roman" w:hAnsi="Times New Roman" w:cs="Times New Roman"/>
          <w:sz w:val="24"/>
          <w:szCs w:val="24"/>
          <w:lang w:eastAsia="ru-RU"/>
        </w:rPr>
      </w:pPr>
    </w:p>
    <w:p w:rsidR="001D206B" w:rsidRPr="001D206B" w:rsidRDefault="001D206B" w:rsidP="001D206B">
      <w:pPr>
        <w:shd w:val="clear" w:color="auto" w:fill="FFFFFF"/>
        <w:spacing w:after="210" w:line="240" w:lineRule="auto"/>
        <w:jc w:val="center"/>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МІНІСТЕРСТВО ОСВІТИ І НАУКИ УКРАЇНИ</w:t>
      </w:r>
    </w:p>
    <w:p w:rsidR="001D206B" w:rsidRPr="001D206B" w:rsidRDefault="001D206B" w:rsidP="001D206B">
      <w:pPr>
        <w:shd w:val="clear" w:color="auto" w:fill="FFFFFF"/>
        <w:spacing w:after="210" w:line="240" w:lineRule="auto"/>
        <w:jc w:val="center"/>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НАКАЗ</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 1154 від 27 серпня 2019 року</w:t>
      </w:r>
    </w:p>
    <w:p w:rsidR="001D206B" w:rsidRPr="001D206B" w:rsidRDefault="001D206B" w:rsidP="001D206B">
      <w:pPr>
        <w:shd w:val="clear" w:color="auto" w:fill="FFFFFF"/>
        <w:spacing w:after="0" w:line="240" w:lineRule="auto"/>
        <w:jc w:val="both"/>
        <w:rPr>
          <w:rFonts w:ascii="Arial" w:eastAsia="Times New Roman" w:hAnsi="Arial" w:cs="Arial"/>
          <w:color w:val="000000"/>
          <w:sz w:val="21"/>
          <w:szCs w:val="21"/>
          <w:lang w:eastAsia="ru-RU"/>
        </w:rPr>
      </w:pPr>
      <w:r w:rsidRPr="001D206B">
        <w:rPr>
          <w:rFonts w:ascii="Arial" w:eastAsia="Times New Roman" w:hAnsi="Arial" w:cs="Arial"/>
          <w:b/>
          <w:bCs/>
          <w:color w:val="000000"/>
          <w:sz w:val="21"/>
          <w:szCs w:val="21"/>
          <w:bdr w:val="none" w:sz="0" w:space="0" w:color="auto" w:frame="1"/>
          <w:lang w:eastAsia="ru-RU"/>
        </w:rPr>
        <w:t>Про затвердження методичних рекомендацій</w:t>
      </w:r>
      <w:r w:rsidRPr="001D206B">
        <w:rPr>
          <w:rFonts w:ascii="Arial" w:eastAsia="Times New Roman" w:hAnsi="Arial" w:cs="Arial"/>
          <w:b/>
          <w:bCs/>
          <w:color w:val="000000"/>
          <w:sz w:val="21"/>
          <w:szCs w:val="21"/>
          <w:bdr w:val="none" w:sz="0" w:space="0" w:color="auto" w:frame="1"/>
          <w:lang w:eastAsia="ru-RU"/>
        </w:rPr>
        <w:br/>
        <w:t>щодо оцінювання навчальних досягнень учнів</w:t>
      </w:r>
      <w:r w:rsidRPr="001D206B">
        <w:rPr>
          <w:rFonts w:ascii="Arial" w:eastAsia="Times New Roman" w:hAnsi="Arial" w:cs="Arial"/>
          <w:b/>
          <w:bCs/>
          <w:color w:val="000000"/>
          <w:sz w:val="21"/>
          <w:szCs w:val="21"/>
          <w:bdr w:val="none" w:sz="0" w:space="0" w:color="auto" w:frame="1"/>
          <w:lang w:eastAsia="ru-RU"/>
        </w:rPr>
        <w:br/>
        <w:t>другого класу</w:t>
      </w:r>
    </w:p>
    <w:p w:rsidR="001D206B" w:rsidRPr="001D206B" w:rsidRDefault="001D206B" w:rsidP="001D206B">
      <w:pPr>
        <w:shd w:val="clear" w:color="auto" w:fill="FFFFFF"/>
        <w:spacing w:after="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Відповідно до Державного стандарту початкової освіти, затвердженого постановою Кабінету Міністрів України від 21.02.2018 </w:t>
      </w:r>
      <w:hyperlink r:id="rId6" w:history="1">
        <w:r w:rsidRPr="001D206B">
          <w:rPr>
            <w:rFonts w:ascii="Arial" w:eastAsia="Times New Roman" w:hAnsi="Arial" w:cs="Arial"/>
            <w:color w:val="8C8282"/>
            <w:sz w:val="21"/>
            <w:szCs w:val="21"/>
            <w:bdr w:val="none" w:sz="0" w:space="0" w:color="auto" w:frame="1"/>
            <w:lang w:eastAsia="ru-RU"/>
          </w:rPr>
          <w:t>№ 87</w:t>
        </w:r>
      </w:hyperlink>
      <w:r w:rsidRPr="001D206B">
        <w:rPr>
          <w:rFonts w:ascii="Arial" w:eastAsia="Times New Roman" w:hAnsi="Arial" w:cs="Arial"/>
          <w:color w:val="000000"/>
          <w:sz w:val="21"/>
          <w:szCs w:val="21"/>
          <w:lang w:eastAsia="ru-RU"/>
        </w:rPr>
        <w:t> (у редакції постанови Кабінету Міністрів України від 24.07.2019 року № 688), НАКАЗУЮ:</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1. Затвердити методичні рекомендації щодо оцінювання навчальних досягнень учнів другого класу.</w:t>
      </w:r>
    </w:p>
    <w:p w:rsidR="001D206B" w:rsidRPr="001D206B" w:rsidRDefault="001D206B" w:rsidP="001D206B">
      <w:pPr>
        <w:shd w:val="clear" w:color="auto" w:fill="FFFFFF"/>
        <w:spacing w:after="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2. Встановити, що орієнтовні вимоги до контролю та оцінювання навчальних досягнень учнів початкової школи, затверджені наказом МОН від 21.08.2013 </w:t>
      </w:r>
      <w:hyperlink r:id="rId7" w:history="1">
        <w:r w:rsidRPr="001D206B">
          <w:rPr>
            <w:rFonts w:ascii="Arial" w:eastAsia="Times New Roman" w:hAnsi="Arial" w:cs="Arial"/>
            <w:color w:val="8C8282"/>
            <w:sz w:val="21"/>
            <w:szCs w:val="21"/>
            <w:bdr w:val="none" w:sz="0" w:space="0" w:color="auto" w:frame="1"/>
            <w:lang w:eastAsia="ru-RU"/>
          </w:rPr>
          <w:t>№ 1222</w:t>
        </w:r>
      </w:hyperlink>
      <w:r w:rsidRPr="001D206B">
        <w:rPr>
          <w:rFonts w:ascii="Arial" w:eastAsia="Times New Roman" w:hAnsi="Arial" w:cs="Arial"/>
          <w:color w:val="000000"/>
          <w:sz w:val="21"/>
          <w:szCs w:val="21"/>
          <w:lang w:eastAsia="ru-RU"/>
        </w:rPr>
        <w:t> (із змінами), не застосовуються до контролю та оцінювання навчальних досягнень учнів 2-го класу.</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3. Департаментам (управлінням) освіти і науки обласних, Київської міської державних адміністрацій, Інститутам післядипломної педагогічної освіти довести цей наказ до відома керівників закладів загальної середньої освіти.</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4. Контроль за виконанням цього наказу покласти на заступника Міністра Карандія В. А.</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Міністр                   Лілія Гриневич</w:t>
      </w:r>
    </w:p>
    <w:p w:rsidR="001D206B" w:rsidRPr="001D206B" w:rsidRDefault="001D206B" w:rsidP="001D206B">
      <w:pPr>
        <w:shd w:val="clear" w:color="auto" w:fill="FFFFFF"/>
        <w:spacing w:after="0" w:line="240" w:lineRule="auto"/>
        <w:jc w:val="right"/>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ЗАТВЕРДЖЕНО</w:t>
      </w:r>
      <w:r w:rsidRPr="001D206B">
        <w:rPr>
          <w:rFonts w:ascii="Arial" w:eastAsia="Times New Roman" w:hAnsi="Arial" w:cs="Arial"/>
          <w:color w:val="000000"/>
          <w:sz w:val="21"/>
          <w:szCs w:val="21"/>
          <w:lang w:eastAsia="ru-RU"/>
        </w:rPr>
        <w:br/>
        <w:t>Наказ Міністерства освіти і науки України</w:t>
      </w:r>
      <w:r w:rsidRPr="001D206B">
        <w:rPr>
          <w:rFonts w:ascii="Arial" w:eastAsia="Times New Roman" w:hAnsi="Arial" w:cs="Arial"/>
          <w:color w:val="000000"/>
          <w:sz w:val="21"/>
          <w:szCs w:val="21"/>
          <w:lang w:eastAsia="ru-RU"/>
        </w:rPr>
        <w:br/>
        <w:t>27.08.2019 № 1154</w:t>
      </w:r>
    </w:p>
    <w:p w:rsidR="001D206B" w:rsidRPr="001D206B" w:rsidRDefault="001D206B" w:rsidP="001D206B">
      <w:pPr>
        <w:shd w:val="clear" w:color="auto" w:fill="FFFFFF"/>
        <w:spacing w:after="0" w:line="240" w:lineRule="auto"/>
        <w:jc w:val="center"/>
        <w:rPr>
          <w:rFonts w:ascii="Arial" w:eastAsia="Times New Roman" w:hAnsi="Arial" w:cs="Arial"/>
          <w:color w:val="000000"/>
          <w:sz w:val="21"/>
          <w:szCs w:val="21"/>
          <w:lang w:eastAsia="ru-RU"/>
        </w:rPr>
      </w:pPr>
      <w:r w:rsidRPr="001D206B">
        <w:rPr>
          <w:rFonts w:ascii="Arial" w:eastAsia="Times New Roman" w:hAnsi="Arial" w:cs="Arial"/>
          <w:b/>
          <w:bCs/>
          <w:color w:val="000000"/>
          <w:sz w:val="21"/>
          <w:szCs w:val="21"/>
          <w:bdr w:val="none" w:sz="0" w:space="0" w:color="auto" w:frame="1"/>
          <w:lang w:eastAsia="ru-RU"/>
        </w:rPr>
        <w:t>Методичні рекомендації щодо оцінювання навчальних досягнень учнів другого класу</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Важливим компонентом освітнього процесу в початкових класах є оцінювальна діяльність, що здійснюється на засадах компетентнісного, діяльнісного, суб'єкт-суб'єктного підходів та передбачає партнерську взаємодію вчителя, учнів та їхніх батьків або інших законних представників (далі - батьки). Основними функціями оцінювання є мотиваційна, діагностична, коригувальна, прогностична, розвивальна, навчальна, виховна, управлінська.</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Застосування формувального оцінювання уможливлює розв'язання таких освітніх завдань:</w:t>
      </w:r>
    </w:p>
    <w:p w:rsidR="001D206B" w:rsidRPr="001D206B" w:rsidRDefault="001D206B" w:rsidP="001D206B">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підтримання бажання вчитися та прагнути максимально можливих результатів;</w:t>
      </w:r>
    </w:p>
    <w:p w:rsidR="001D206B" w:rsidRPr="001D206B" w:rsidRDefault="001D206B" w:rsidP="001D206B">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сприяння оптимальному темпу здобуття освіти учнів;</w:t>
      </w:r>
    </w:p>
    <w:p w:rsidR="001D206B" w:rsidRPr="001D206B" w:rsidRDefault="001D206B" w:rsidP="001D206B">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формування в учнів упевненості у собі, усвідомлення своїх сильних сторін;</w:t>
      </w:r>
    </w:p>
    <w:p w:rsidR="001D206B" w:rsidRPr="001D206B" w:rsidRDefault="001D206B" w:rsidP="001D206B">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формування в учнів рефлексивного ставлення до власних помилок і розуміння їх як невід'ємних етапів на шляху досягнення успіху;</w:t>
      </w:r>
    </w:p>
    <w:p w:rsidR="001D206B" w:rsidRPr="001D206B" w:rsidRDefault="001D206B" w:rsidP="001D206B">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lastRenderedPageBreak/>
        <w:t>забезпечення постійного зворотного зв'язку щодо сприйняття та розуміння учнями навчального матеріалу;</w:t>
      </w:r>
    </w:p>
    <w:p w:rsidR="001D206B" w:rsidRPr="001D206B" w:rsidRDefault="001D206B" w:rsidP="001D206B">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здійснення діагностування особистісного розвитку та навчальних досягнень учнів на кожному з етапів навчання.</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Об'єктами формувального оцінювання є процес навчання учнів, а також результат навчальної діяльності на певному етапі навчання.</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(1 - 2 класи), і очікувані результати, зазначені в освітній програмі закладу загальної середньої освіти.</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булінгу. Звертаємо увагу, що 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Формувальне оцінювання здійснюється шляхом:</w:t>
      </w:r>
    </w:p>
    <w:p w:rsidR="001D206B" w:rsidRPr="001D206B" w:rsidRDefault="001D206B" w:rsidP="001D206B">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педагогічного спостереження учителя за навчальною та іншими видами діяльності учнів;</w:t>
      </w:r>
    </w:p>
    <w:p w:rsidR="001D206B" w:rsidRPr="001D206B" w:rsidRDefault="001D206B" w:rsidP="001D206B">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аналізу учнівських портфоліо, попередніх навчальних досягнень учнів, результатів їхніх діагностичних робіт;</w:t>
      </w:r>
    </w:p>
    <w:p w:rsidR="001D206B" w:rsidRPr="001D206B" w:rsidRDefault="001D206B" w:rsidP="001D206B">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самооцінювання та взаємооцінювання результатів діяльності учнів;</w:t>
      </w:r>
    </w:p>
    <w:p w:rsidR="001D206B" w:rsidRPr="001D206B" w:rsidRDefault="001D206B" w:rsidP="001D206B">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оцінювання особистісного розвитку та соціалізації учнів їхніми батьками;</w:t>
      </w:r>
    </w:p>
    <w:p w:rsidR="001D206B" w:rsidRPr="001D206B" w:rsidRDefault="001D206B" w:rsidP="001D206B">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застосування прийомів отримання зворотного зв'язку щодо сприйняття та розуміння учнями навчального матеріалу («Світлофор», «Мікрофон», «Вихідних квиток» тощо).</w:t>
      </w:r>
    </w:p>
    <w:p w:rsidR="001D206B" w:rsidRPr="001D206B" w:rsidRDefault="001D206B" w:rsidP="001D206B">
      <w:pPr>
        <w:shd w:val="clear" w:color="auto" w:fill="FFFFFF"/>
        <w:spacing w:after="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У другому класі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що було запропоновано у 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20.08.2018 </w:t>
      </w:r>
      <w:hyperlink r:id="rId8" w:history="1">
        <w:r w:rsidRPr="001D206B">
          <w:rPr>
            <w:rFonts w:ascii="Arial" w:eastAsia="Times New Roman" w:hAnsi="Arial" w:cs="Arial"/>
            <w:color w:val="8C8282"/>
            <w:sz w:val="21"/>
            <w:szCs w:val="21"/>
            <w:bdr w:val="none" w:sz="0" w:space="0" w:color="auto" w:frame="1"/>
            <w:lang w:eastAsia="ru-RU"/>
          </w:rPr>
          <w:t>№ 924</w:t>
        </w:r>
      </w:hyperlink>
      <w:r w:rsidRPr="001D206B">
        <w:rPr>
          <w:rFonts w:ascii="Arial" w:eastAsia="Times New Roman" w:hAnsi="Arial" w:cs="Arial"/>
          <w:color w:val="000000"/>
          <w:sz w:val="21"/>
          <w:szCs w:val="21"/>
          <w:lang w:eastAsia="ru-RU"/>
        </w:rPr>
        <w:t>.</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Педагогічне спостереження за навчальною та іншими видами діяльності учня здійснюється учителем протягом року.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навчальні результати учня, але і його активність, зацікавленість, мотивація, що є також важливими цілями у початковій школі.</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Результати педагогічних спостережень (зміни в поведінці учня, його емоційних реакціях, мотивації, вольових проявах, зниження чи підвищення результативності навчальної діяльності тощо) рекомендуємо фіксувати у зошиті спостережень учителя. Ці нотатки дозволять йому під час підготовки до уроку дидактично доцільно визначати навчальні завдання для кожної дитини та під час індивідуальних зустрічей з батьками, аргументовано обговорювати результати навчання учня та способи їх удосконалення, аргументовано робити записи у свідоцтві досягнень на початку та наприкінці навчального року. Зошит спостережень учителя ведеться у довільній формі, є його особистим документом та не підлягає перевірці з боку адміністрації.</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lastRenderedPageBreak/>
        <w:t>Іншим способом фіксації педагогічних спостережень може бути заповнення індивідуальної картки навчального поступу учня, приклад якої наведено нижче.</w:t>
      </w:r>
    </w:p>
    <w:tbl>
      <w:tblPr>
        <w:tblW w:w="9345" w:type="dxa"/>
        <w:tblCellMar>
          <w:left w:w="0" w:type="dxa"/>
          <w:right w:w="0" w:type="dxa"/>
        </w:tblCellMar>
        <w:tblLook w:val="04A0" w:firstRow="1" w:lastRow="0" w:firstColumn="1" w:lastColumn="0" w:noHBand="0" w:noVBand="1"/>
      </w:tblPr>
      <w:tblGrid>
        <w:gridCol w:w="4245"/>
        <w:gridCol w:w="1275"/>
        <w:gridCol w:w="1275"/>
        <w:gridCol w:w="1275"/>
        <w:gridCol w:w="1275"/>
      </w:tblGrid>
      <w:tr w:rsidR="001D206B" w:rsidRPr="001D206B" w:rsidTr="001D206B">
        <w:tc>
          <w:tcPr>
            <w:tcW w:w="9345" w:type="dxa"/>
            <w:gridSpan w:val="5"/>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Ім’я учня ____________________________________________________________________</w:t>
            </w:r>
          </w:p>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 </w:t>
            </w:r>
            <w:r w:rsidRPr="001D206B">
              <w:rPr>
                <w:rFonts w:ascii="Times New Roman" w:eastAsia="Times New Roman" w:hAnsi="Times New Roman" w:cs="Times New Roman"/>
                <w:color w:val="666666"/>
                <w:sz w:val="17"/>
                <w:szCs w:val="17"/>
                <w:lang w:eastAsia="ru-RU"/>
              </w:rPr>
              <w:t>має значні успіхи; </w:t>
            </w:r>
            <w:r w:rsidRPr="001D206B">
              <w:rPr>
                <w:rFonts w:ascii="Times New Roman" w:eastAsia="Times New Roman" w:hAnsi="Times New Roman" w:cs="Times New Roman"/>
                <w:b/>
                <w:bCs/>
                <w:color w:val="666666"/>
                <w:sz w:val="17"/>
                <w:szCs w:val="17"/>
                <w:bdr w:val="none" w:sz="0" w:space="0" w:color="auto" w:frame="1"/>
                <w:lang w:eastAsia="ru-RU"/>
              </w:rPr>
              <w:t>+</w:t>
            </w:r>
            <w:r w:rsidRPr="001D206B">
              <w:rPr>
                <w:rFonts w:ascii="Times New Roman" w:eastAsia="Times New Roman" w:hAnsi="Times New Roman" w:cs="Times New Roman"/>
                <w:color w:val="666666"/>
                <w:sz w:val="17"/>
                <w:szCs w:val="17"/>
                <w:lang w:eastAsia="ru-RU"/>
              </w:rPr>
              <w:t> демонструє помітний прогрес;</w:t>
            </w:r>
          </w:p>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V </w:t>
            </w:r>
            <w:r w:rsidRPr="001D206B">
              <w:rPr>
                <w:rFonts w:ascii="Times New Roman" w:eastAsia="Times New Roman" w:hAnsi="Times New Roman" w:cs="Times New Roman"/>
                <w:color w:val="666666"/>
                <w:sz w:val="17"/>
                <w:szCs w:val="17"/>
                <w:lang w:eastAsia="ru-RU"/>
              </w:rPr>
              <w:t>досягає результату з допомогою вчителя; </w:t>
            </w:r>
            <w:r w:rsidRPr="001D206B">
              <w:rPr>
                <w:rFonts w:ascii="Times New Roman" w:eastAsia="Times New Roman" w:hAnsi="Times New Roman" w:cs="Times New Roman"/>
                <w:b/>
                <w:bCs/>
                <w:color w:val="666666"/>
                <w:sz w:val="17"/>
                <w:szCs w:val="17"/>
                <w:bdr w:val="none" w:sz="0" w:space="0" w:color="auto" w:frame="1"/>
                <w:lang w:eastAsia="ru-RU"/>
              </w:rPr>
              <w:t>! </w:t>
            </w:r>
            <w:r w:rsidRPr="001D206B">
              <w:rPr>
                <w:rFonts w:ascii="Times New Roman" w:eastAsia="Times New Roman" w:hAnsi="Times New Roman" w:cs="Times New Roman"/>
                <w:color w:val="666666"/>
                <w:sz w:val="17"/>
                <w:szCs w:val="17"/>
                <w:lang w:eastAsia="ru-RU"/>
              </w:rPr>
              <w:t>потребує значної уваги і допомоги</w:t>
            </w:r>
          </w:p>
        </w:tc>
      </w:tr>
      <w:tr w:rsidR="001D206B" w:rsidRPr="001D206B" w:rsidTr="001D206B">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ціль/уміння</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дата</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дата</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дата</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дата</w:t>
            </w:r>
          </w:p>
        </w:tc>
      </w:tr>
      <w:tr w:rsidR="001D206B" w:rsidRPr="001D206B" w:rsidTr="001D206B">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Відповідає на питання «так/ні»</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w:t>
            </w:r>
          </w:p>
        </w:tc>
      </w:tr>
      <w:tr w:rsidR="001D206B" w:rsidRPr="001D206B" w:rsidTr="001D206B">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Відповідає на спеціальні питання</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V</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V</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jc w:val="center"/>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b/>
                <w:bCs/>
                <w:color w:val="666666"/>
                <w:sz w:val="17"/>
                <w:szCs w:val="17"/>
                <w:bdr w:val="none" w:sz="0" w:space="0" w:color="auto" w:frame="1"/>
                <w:lang w:eastAsia="ru-RU"/>
              </w:rPr>
              <w:t>+</w:t>
            </w:r>
          </w:p>
        </w:tc>
      </w:tr>
      <w:tr w:rsidR="001D206B" w:rsidRPr="001D206B" w:rsidTr="001D206B">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Взаємодіє з іншими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r>
    </w:tbl>
    <w:p w:rsidR="001D206B" w:rsidRPr="001D206B" w:rsidRDefault="001D206B" w:rsidP="001D206B">
      <w:pPr>
        <w:shd w:val="clear" w:color="auto" w:fill="FFFFFF"/>
        <w:spacing w:after="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br/>
        <w:t>Учитель може самостійно розробити оцінювальний аркуш для групи учнів з метою визначення рівня засвоєння матеріалу кожного розділу відповідно до навчальної програми, визначивши при цьому цілі з кожного аспекту діяльності. Нижче наведено орієнтовну форму такого аркуша (на прикладі іноземної мови).</w:t>
      </w:r>
    </w:p>
    <w:tbl>
      <w:tblPr>
        <w:tblW w:w="9345" w:type="dxa"/>
        <w:tblCellMar>
          <w:left w:w="0" w:type="dxa"/>
          <w:right w:w="0" w:type="dxa"/>
        </w:tblCellMar>
        <w:tblLook w:val="04A0" w:firstRow="1" w:lastRow="0" w:firstColumn="1" w:lastColumn="0" w:noHBand="0" w:noVBand="1"/>
      </w:tblPr>
      <w:tblGrid>
        <w:gridCol w:w="1043"/>
        <w:gridCol w:w="2104"/>
        <w:gridCol w:w="1547"/>
        <w:gridCol w:w="1547"/>
        <w:gridCol w:w="1559"/>
        <w:gridCol w:w="1545"/>
      </w:tblGrid>
      <w:tr w:rsidR="001D206B" w:rsidRPr="001D206B" w:rsidTr="001D206B">
        <w:tc>
          <w:tcPr>
            <w:tcW w:w="9345" w:type="dxa"/>
            <w:gridSpan w:val="6"/>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РОЗДІЛ 7</w:t>
            </w:r>
          </w:p>
        </w:tc>
      </w:tr>
      <w:tr w:rsidR="001D206B" w:rsidRPr="001D206B" w:rsidTr="001D206B">
        <w:tc>
          <w:tcPr>
            <w:tcW w:w="9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Прізвище, ім’я учня</w:t>
            </w:r>
          </w:p>
        </w:tc>
        <w:tc>
          <w:tcPr>
            <w:tcW w:w="21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Лексика: почувши слово, вказує на відповідний малюнок</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Лексика: називає зображене</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Усна інтеракція Задає питання і відповідає</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Розігрує сценку, вірно використовуючи слова і фрази</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Читає слова з довгим голосним звуком</w:t>
            </w:r>
          </w:p>
        </w:tc>
      </w:tr>
      <w:tr w:rsidR="001D206B" w:rsidRPr="001D206B" w:rsidTr="001D206B">
        <w:tc>
          <w:tcPr>
            <w:tcW w:w="9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c>
          <w:tcPr>
            <w:tcW w:w="21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1D206B" w:rsidRPr="001D206B" w:rsidRDefault="001D206B" w:rsidP="001D206B">
            <w:pPr>
              <w:spacing w:after="0" w:line="240" w:lineRule="auto"/>
              <w:rPr>
                <w:rFonts w:ascii="Times New Roman" w:eastAsia="Times New Roman" w:hAnsi="Times New Roman" w:cs="Times New Roman"/>
                <w:color w:val="666666"/>
                <w:sz w:val="17"/>
                <w:szCs w:val="17"/>
                <w:lang w:eastAsia="ru-RU"/>
              </w:rPr>
            </w:pPr>
            <w:r w:rsidRPr="001D206B">
              <w:rPr>
                <w:rFonts w:ascii="Times New Roman" w:eastAsia="Times New Roman" w:hAnsi="Times New Roman" w:cs="Times New Roman"/>
                <w:color w:val="666666"/>
                <w:sz w:val="17"/>
                <w:szCs w:val="17"/>
                <w:lang w:eastAsia="ru-RU"/>
              </w:rPr>
              <w:t> </w:t>
            </w:r>
          </w:p>
        </w:tc>
      </w:tr>
    </w:tbl>
    <w:p w:rsidR="001D206B" w:rsidRPr="001D206B" w:rsidRDefault="001D206B" w:rsidP="001D206B">
      <w:pPr>
        <w:shd w:val="clear" w:color="auto" w:fill="FFFFFF"/>
        <w:spacing w:after="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br/>
        <w:t>Учнівські портфоліо передбачають систематизацію робіт учнів як свідчення їхніх успіхів і досягнень. У другому класі діти започатковують ведення портфоліо у вигляді папки з прикріпленими аркушами таблиці для переліку робіт та графою для дати або іншому форматі, за спільним рішенням учителя та учнів. До портфоліо долучають малюнки, діагностичні та інші письмові роботи, їх результати, а також результати творчої та проектної діяльності учнів.</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Само- та взаємооцінювання учнів організовується вчителем на регулярній основі за визначеними критеріями до умінь, що є наскрізними, та складових компетентностей, залежно від навчального поступу учнів. Шкали для само- та взаємооцінювання рекомендовано застосовувати на вибір учителя: трирівневу шкалу оцінювання «мені ще варто попрацювати - я тренуюся - мені вдається»; шкалу, ідентичну до тієї, що застосовується у свідоцтві досягнень, затвердженому цим наказом; шкалу, розроблену вчителем самостійно.</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Під час взаємооцінювання необхідно приділяти особливу увагу формуванню уміння в учнів коректно висловлювати думку про результати роботи однокласників, давати поради щодо їх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цінності кожного учня в колективі.</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за їх наявності, у досягненні очікуваних результатів навчання відповідно до програмових вимог.</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lastRenderedPageBreak/>
        <w:t>Підсумкове тематичне оцінювання 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Підсумкове тематичне оцінювання здійснюється вербально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зміст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У другому класі тривалість виконання діагностичної роботи не повинна перевищувати 35 хвилин (із 40 хвилин уроку 5 хвилин - інструктаж, 35 хвилин - виконання роботи).</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календарно-тематичному плані, орієнтуючись на кількість тем у межах кожного предмета або результати формувального оцінювання учнів.</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Рекомендовано проводити діагностичні роботи з мовно-літературної, математичної та природничої освітніх галузей.</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Під час планування діагностичних робіт з української мови 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твором/медіатекстом, списування, диктант, робота з мовними одиницями).</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Проведення окремих діагностичних робіт з цих освітніх галузей не передбачено.</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Діагностичні роботи з мистецької та фізкультурної освітніх галузей, а також курсів за вибором не є обов'язковими у другому класі.</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Письмові діагностичні роботи учні виконують у зошитах для діагностичних робіт або на окремих аркушах, бланках тощо. Результатом оцінювання діагностичної роботи є оцінне судження відповідно до шкали оцінювання у свідоцтві досягнень учнів (згідно з додатком) або інша вербальна оцінка, за вибором учителя.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у колонці під датою проведення уроку (ліва сторінка розвороту журналу). У Класному журналі не фіксуються оцінні судження (або інші позначки), що характеризують досягнення учня за результатами діагностичної роботи. Діагностичні роботи та їх результати є відображенням навчального поступу учнів та можуть зберігатися в учнівському портфоліо.</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Документами, які свідчать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діагностичних робіт, учнівські портфоліо. Зошити для діагностичних робіт, учнівські портфоліо рекомендовано зберігати у школі.</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lastRenderedPageBreak/>
        <w:t>У Класному журналі на сторінці «Зведений облік навчальних досягнень учнів» учитель записує рішення педагогічної ради про переведення учнів до наступного класу. У випадку, коли учні не досягли очікуваних результатів навчання, вони можуть продовжувати навчання за індивідуальним навчальним планом або бути залишеними на повторний курс навчання за письмовим зверненням батьків. При цьому у Класному журналі на сторінці «Зведений облік навчальних досягнень учнів» робиться запис з відповідним рішенням педагогічної ради.</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Свідоцтво досягнень заповнюється вчителем двічі на рік. У жовтні заповнюється лише його перша частина, у травні - перша і друга частини.</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1D206B" w:rsidRPr="001D206B" w:rsidRDefault="001D206B" w:rsidP="001D206B">
      <w:pPr>
        <w:shd w:val="clear" w:color="auto" w:fill="FFFFFF"/>
        <w:spacing w:after="21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1D206B" w:rsidRPr="001D206B" w:rsidRDefault="001D206B" w:rsidP="001D206B">
      <w:pPr>
        <w:shd w:val="clear" w:color="auto" w:fill="FFFFFF"/>
        <w:spacing w:after="0" w:line="240" w:lineRule="auto"/>
        <w:jc w:val="both"/>
        <w:rPr>
          <w:rFonts w:ascii="Arial" w:eastAsia="Times New Roman" w:hAnsi="Arial" w:cs="Arial"/>
          <w:color w:val="000000"/>
          <w:sz w:val="21"/>
          <w:szCs w:val="21"/>
          <w:lang w:eastAsia="ru-RU"/>
        </w:rPr>
      </w:pPr>
      <w:r w:rsidRPr="001D206B">
        <w:rPr>
          <w:rFonts w:ascii="Arial" w:eastAsia="Times New Roman" w:hAnsi="Arial" w:cs="Arial"/>
          <w:color w:val="000000"/>
          <w:sz w:val="21"/>
          <w:szCs w:val="21"/>
          <w:lang w:eastAsia="ru-RU"/>
        </w:rPr>
        <w:t>Генеральний директор</w:t>
      </w:r>
      <w:r w:rsidRPr="001D206B">
        <w:rPr>
          <w:rFonts w:ascii="Arial" w:eastAsia="Times New Roman" w:hAnsi="Arial" w:cs="Arial"/>
          <w:color w:val="000000"/>
          <w:sz w:val="21"/>
          <w:szCs w:val="21"/>
          <w:lang w:eastAsia="ru-RU"/>
        </w:rPr>
        <w:br/>
        <w:t>директорату дошкільної та шкільної освіти                                 А. О. Осмоловський</w:t>
      </w:r>
    </w:p>
    <w:p w:rsidR="00C772F2" w:rsidRDefault="00C772F2">
      <w:bookmarkStart w:id="0" w:name="_GoBack"/>
      <w:bookmarkEnd w:id="0"/>
    </w:p>
    <w:sectPr w:rsidR="00C77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E21"/>
    <w:multiLevelType w:val="multilevel"/>
    <w:tmpl w:val="7E56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35326"/>
    <w:multiLevelType w:val="multilevel"/>
    <w:tmpl w:val="29F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9B"/>
    <w:rsid w:val="001D206B"/>
    <w:rsid w:val="00C772F2"/>
    <w:rsid w:val="00EE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206B"/>
    <w:rPr>
      <w:b/>
      <w:bCs/>
    </w:rPr>
  </w:style>
  <w:style w:type="character" w:styleId="a5">
    <w:name w:val="Hyperlink"/>
    <w:basedOn w:val="a0"/>
    <w:uiPriority w:val="99"/>
    <w:semiHidden/>
    <w:unhideWhenUsed/>
    <w:rsid w:val="001D20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206B"/>
    <w:rPr>
      <w:b/>
      <w:bCs/>
    </w:rPr>
  </w:style>
  <w:style w:type="character" w:styleId="a5">
    <w:name w:val="Hyperlink"/>
    <w:basedOn w:val="a0"/>
    <w:uiPriority w:val="99"/>
    <w:semiHidden/>
    <w:unhideWhenUsed/>
    <w:rsid w:val="001D2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1761/" TargetMode="External"/><Relationship Id="rId3" Type="http://schemas.microsoft.com/office/2007/relationships/stylesWithEffects" Target="stylesWithEffects.xml"/><Relationship Id="rId7" Type="http://schemas.openxmlformats.org/officeDocument/2006/relationships/hyperlink" Target="https://osvita.ua/legislation/Ser_osv/36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98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2019-09-04T13:25:00Z</cp:lastPrinted>
  <dcterms:created xsi:type="dcterms:W3CDTF">2019-09-04T13:24:00Z</dcterms:created>
  <dcterms:modified xsi:type="dcterms:W3CDTF">2019-09-04T13:25:00Z</dcterms:modified>
</cp:coreProperties>
</file>